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B40" w:rsidRPr="00D2062B" w:rsidRDefault="00B32B40" w:rsidP="00D206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40" w:lineRule="exact"/>
        <w:contextualSpacing/>
        <w:jc w:val="right"/>
        <w:rPr>
          <w:rFonts w:ascii="Times New Roman" w:hAnsi="Times New Roman" w:cs="Times New Roman"/>
          <w:b/>
          <w:lang w:val="ru-RU"/>
        </w:rPr>
      </w:pPr>
      <w:r w:rsidRPr="00D2062B">
        <w:rPr>
          <w:rFonts w:ascii="Times New Roman" w:hAnsi="Times New Roman" w:cs="Times New Roman"/>
          <w:lang w:val="ru-RU"/>
        </w:rPr>
        <w:t>Приложение № 1</w:t>
      </w:r>
      <w:r w:rsidRPr="00D2062B">
        <w:rPr>
          <w:rFonts w:ascii="Times New Roman" w:hAnsi="Times New Roman" w:cs="Times New Roman"/>
          <w:lang w:val="ru-RU"/>
        </w:rPr>
        <w:br/>
        <w:t>к настоящей учетной политике НЦПИ</w:t>
      </w:r>
      <w:r w:rsidRPr="00D2062B">
        <w:rPr>
          <w:rFonts w:ascii="Times New Roman" w:hAnsi="Times New Roman" w:cs="Times New Roman"/>
          <w:lang w:val="ru-RU"/>
        </w:rPr>
        <w:br/>
        <w:t>для целей бухгалтерского учета</w:t>
      </w:r>
    </w:p>
    <w:p w:rsidR="00B32B40" w:rsidRDefault="00B32B40" w:rsidP="00B32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32B40" w:rsidRPr="00323B27" w:rsidRDefault="00B32B40" w:rsidP="00323B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exact"/>
        <w:contextualSpacing/>
        <w:jc w:val="center"/>
        <w:rPr>
          <w:rFonts w:cstheme="minorHAnsi"/>
          <w:b/>
          <w:sz w:val="28"/>
          <w:szCs w:val="28"/>
          <w:lang w:val="ru-RU"/>
        </w:rPr>
      </w:pPr>
      <w:r w:rsidRPr="00323B27">
        <w:rPr>
          <w:rFonts w:cstheme="minorHAnsi"/>
          <w:b/>
          <w:sz w:val="28"/>
          <w:szCs w:val="28"/>
          <w:lang w:val="ru-RU"/>
        </w:rPr>
        <w:t>Положение о комиссии по поступлению и выбытию активов</w:t>
      </w:r>
    </w:p>
    <w:p w:rsidR="00B443A9" w:rsidRPr="00323B27" w:rsidRDefault="00B32B40" w:rsidP="00323B27">
      <w:pPr>
        <w:spacing w:before="0" w:beforeAutospacing="0" w:after="0" w:afterAutospacing="0" w:line="360" w:lineRule="exact"/>
        <w:contextualSpacing/>
        <w:jc w:val="center"/>
        <w:rPr>
          <w:rFonts w:cstheme="minorHAnsi"/>
          <w:b/>
          <w:sz w:val="28"/>
          <w:szCs w:val="28"/>
          <w:lang w:val="ru-RU"/>
        </w:rPr>
      </w:pPr>
      <w:r w:rsidRPr="00323B27">
        <w:rPr>
          <w:rFonts w:cstheme="minorHAnsi"/>
          <w:b/>
          <w:sz w:val="28"/>
          <w:szCs w:val="28"/>
          <w:lang w:val="ru-RU"/>
        </w:rPr>
        <w:t>ФБУ НЦПИ при Минюсте России</w:t>
      </w:r>
    </w:p>
    <w:p w:rsidR="00B32B40" w:rsidRPr="00323B27" w:rsidRDefault="00B32B40" w:rsidP="00323B27">
      <w:pPr>
        <w:spacing w:before="0" w:beforeAutospacing="0" w:after="0" w:afterAutospacing="0" w:line="360" w:lineRule="exact"/>
        <w:contextualSpacing/>
        <w:jc w:val="center"/>
        <w:rPr>
          <w:rFonts w:cstheme="minorHAnsi"/>
          <w:color w:val="000000"/>
          <w:sz w:val="28"/>
          <w:szCs w:val="28"/>
          <w:lang w:val="ru-RU"/>
        </w:rPr>
      </w:pPr>
    </w:p>
    <w:p w:rsidR="00B443A9" w:rsidRPr="00323B27" w:rsidRDefault="004924F5" w:rsidP="00323B27">
      <w:pPr>
        <w:pStyle w:val="a3"/>
        <w:numPr>
          <w:ilvl w:val="0"/>
          <w:numId w:val="12"/>
        </w:numPr>
        <w:spacing w:before="0" w:beforeAutospacing="0" w:after="0" w:afterAutospacing="0" w:line="360" w:lineRule="exact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323B27">
        <w:rPr>
          <w:rFonts w:cstheme="minorHAnsi"/>
          <w:b/>
          <w:bCs/>
          <w:color w:val="000000"/>
          <w:sz w:val="28"/>
          <w:szCs w:val="28"/>
          <w:lang w:val="ru-RU"/>
        </w:rPr>
        <w:t>Общие положения</w:t>
      </w:r>
    </w:p>
    <w:p w:rsidR="00283C71" w:rsidRPr="00323B27" w:rsidRDefault="00283C71" w:rsidP="00323B27">
      <w:pPr>
        <w:pStyle w:val="a3"/>
        <w:spacing w:before="0" w:beforeAutospacing="0" w:after="0" w:afterAutospacing="0" w:line="360" w:lineRule="exact"/>
        <w:ind w:left="1069"/>
        <w:rPr>
          <w:rFonts w:cstheme="minorHAnsi"/>
          <w:color w:val="000000"/>
          <w:sz w:val="28"/>
          <w:szCs w:val="28"/>
          <w:lang w:val="ru-RU"/>
        </w:rPr>
      </w:pP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 xml:space="preserve">Комиссия по поступлению и выбытию активов </w:t>
      </w:r>
      <w:r w:rsidR="00283C71" w:rsidRPr="00323B27">
        <w:rPr>
          <w:rFonts w:cstheme="minorHAnsi"/>
          <w:sz w:val="28"/>
          <w:szCs w:val="28"/>
          <w:lang w:val="ru-RU"/>
        </w:rPr>
        <w:t xml:space="preserve">ФБУ НЦПИ при Минюсте России </w:t>
      </w:r>
      <w:r w:rsidRPr="00323B27">
        <w:rPr>
          <w:rFonts w:cstheme="minorHAnsi"/>
          <w:color w:val="000000"/>
          <w:sz w:val="28"/>
          <w:szCs w:val="28"/>
          <w:lang w:val="ru-RU"/>
        </w:rPr>
        <w:t>(далее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– Комиссия) создана для принятия решения о поступлении, выбытии, внутреннем перемещении движимого и недвижимого имущества, нематериальных активов и материальных запасов, а также для списания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дебиторской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задолженности.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Комиссия в своей работе руководствуется:</w:t>
      </w:r>
    </w:p>
    <w:p w:rsidR="00B443A9" w:rsidRPr="00323B27" w:rsidRDefault="004924F5" w:rsidP="00323B27">
      <w:pPr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Законом от 06.12.2011 № 402-ФЗ «О бухгалтерском учете»;</w:t>
      </w:r>
    </w:p>
    <w:p w:rsidR="001A37C4" w:rsidRPr="00323B27" w:rsidRDefault="001A37C4" w:rsidP="00323B27">
      <w:pPr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sz w:val="28"/>
          <w:szCs w:val="28"/>
          <w:lang w:val="ru-RU"/>
        </w:rPr>
        <w:t>Приказом Минфина от 30.08.2024 № 121н «Об утверждении федерального стандарта бухгалтерского учета государственных финансов "Единый план счетов бухгалтерского учета государственных финансов» (далее — СГС «Единый план счетов» № 121н);</w:t>
      </w:r>
    </w:p>
    <w:p w:rsidR="00B443A9" w:rsidRPr="00323B27" w:rsidRDefault="004924F5" w:rsidP="00323B27">
      <w:pPr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sz w:val="28"/>
          <w:szCs w:val="28"/>
          <w:lang w:val="ru-RU"/>
        </w:rPr>
      </w:pPr>
      <w:r w:rsidRPr="00323B27">
        <w:rPr>
          <w:rFonts w:cstheme="minorHAnsi"/>
          <w:sz w:val="28"/>
          <w:szCs w:val="28"/>
          <w:lang w:val="ru-RU"/>
        </w:rPr>
        <w:t>Общероссийским классификатором основных фондов ОК 013-2014 (СНС 2008), утвержденным</w:t>
      </w:r>
      <w:r w:rsidRPr="00323B27">
        <w:rPr>
          <w:rFonts w:cstheme="minorHAnsi"/>
          <w:sz w:val="28"/>
          <w:szCs w:val="28"/>
        </w:rPr>
        <w:t> </w:t>
      </w:r>
      <w:r w:rsidRPr="00323B27">
        <w:rPr>
          <w:rFonts w:cstheme="minorHAnsi"/>
          <w:sz w:val="28"/>
          <w:szCs w:val="28"/>
          <w:lang w:val="ru-RU"/>
        </w:rPr>
        <w:t xml:space="preserve">приказом </w:t>
      </w:r>
      <w:proofErr w:type="spellStart"/>
      <w:r w:rsidRPr="00323B27">
        <w:rPr>
          <w:rFonts w:cstheme="minorHAnsi"/>
          <w:sz w:val="28"/>
          <w:szCs w:val="28"/>
          <w:lang w:val="ru-RU"/>
        </w:rPr>
        <w:t>Росстандарта</w:t>
      </w:r>
      <w:proofErr w:type="spellEnd"/>
      <w:r w:rsidRPr="00323B27">
        <w:rPr>
          <w:rFonts w:cstheme="minorHAnsi"/>
          <w:sz w:val="28"/>
          <w:szCs w:val="28"/>
          <w:lang w:val="ru-RU"/>
        </w:rPr>
        <w:t xml:space="preserve"> от 12.12.2014 № 2018-ст </w:t>
      </w:r>
      <w:r w:rsidR="00DF0D3B" w:rsidRPr="00323B27">
        <w:rPr>
          <w:rFonts w:cstheme="minorHAnsi"/>
          <w:sz w:val="28"/>
          <w:szCs w:val="28"/>
          <w:lang w:val="ru-RU"/>
        </w:rPr>
        <w:t xml:space="preserve">(действует до 01.01.2027), а с даты его введения - ОК 013-2024 (СНС 2008), утвержденным приказом </w:t>
      </w:r>
      <w:proofErr w:type="spellStart"/>
      <w:r w:rsidR="00DF0D3B" w:rsidRPr="00323B27">
        <w:rPr>
          <w:rFonts w:cstheme="minorHAnsi"/>
          <w:sz w:val="28"/>
          <w:szCs w:val="28"/>
          <w:lang w:val="ru-RU"/>
        </w:rPr>
        <w:t>Росстандарта</w:t>
      </w:r>
      <w:proofErr w:type="spellEnd"/>
      <w:r w:rsidR="00DF0D3B" w:rsidRPr="00323B27">
        <w:rPr>
          <w:rFonts w:cstheme="minorHAnsi"/>
          <w:sz w:val="28"/>
          <w:szCs w:val="28"/>
          <w:lang w:val="ru-RU"/>
        </w:rPr>
        <w:t xml:space="preserve"> от 27.12.2024 № 2292-ст. </w:t>
      </w:r>
      <w:r w:rsidRPr="00323B27">
        <w:rPr>
          <w:rFonts w:cstheme="minorHAnsi"/>
          <w:sz w:val="28"/>
          <w:szCs w:val="28"/>
          <w:lang w:val="ru-RU"/>
        </w:rPr>
        <w:t>(далее – ОКОФ);</w:t>
      </w:r>
    </w:p>
    <w:p w:rsidR="00B443A9" w:rsidRPr="00323B27" w:rsidRDefault="004924F5" w:rsidP="00323B27">
      <w:pPr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постановлением Правительства от 01.01.2002 № 1 «О Классификации основных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средств, включаемых в амортизационные группы»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(далее – Постановление №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1);</w:t>
      </w:r>
    </w:p>
    <w:p w:rsidR="00B443A9" w:rsidRPr="00323B27" w:rsidRDefault="004924F5" w:rsidP="00323B27">
      <w:pPr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Федеральным стандартом «Основные средства», утвержденным приказом Минфина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от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31.12.2016 № 257н;</w:t>
      </w:r>
    </w:p>
    <w:p w:rsidR="00B443A9" w:rsidRPr="00323B27" w:rsidRDefault="004924F5" w:rsidP="00323B27">
      <w:pPr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Федеральным стандартом «Концептуальные основы бухгалтерского учета и отчетности организаций государственного сектора», утвержденным приказом Минфина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от 31.12.2016 № 256н;</w:t>
      </w:r>
    </w:p>
    <w:p w:rsidR="00B443A9" w:rsidRPr="00323B27" w:rsidRDefault="004924F5" w:rsidP="00323B27">
      <w:pPr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Федеральным стандартом «Обесценение активов», утвержденным приказом Минфина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от 31.12.2016 № 259н;</w:t>
      </w:r>
    </w:p>
    <w:p w:rsidR="00B443A9" w:rsidRPr="00323B27" w:rsidRDefault="004924F5" w:rsidP="00323B27">
      <w:pPr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Федеральным стандартом «Запасы», утвержденным приказом Минфина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от 07.12.2018 № 256н;</w:t>
      </w:r>
    </w:p>
    <w:p w:rsidR="00DF0D3B" w:rsidRPr="00323B27" w:rsidRDefault="00DF0D3B" w:rsidP="00323B27">
      <w:pPr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Федеральным стандартом «Расчеты», утвержденным приказом Минфина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от 30.08.2024 № 120н;</w:t>
      </w:r>
    </w:p>
    <w:p w:rsidR="00B443A9" w:rsidRPr="00323B27" w:rsidRDefault="004924F5" w:rsidP="00323B27">
      <w:pPr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Федеральным стандартом «Нематериальные активы», утвержденным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приказом Минфина от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15.11.2019 № 181н;</w:t>
      </w:r>
    </w:p>
    <w:p w:rsidR="00B443A9" w:rsidRPr="00323B27" w:rsidRDefault="004924F5" w:rsidP="00323B27">
      <w:pPr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lastRenderedPageBreak/>
        <w:t>Федеральным стандартом «Непроизведенные активы», утвержденным приказом Минфина от 28.02.2018 № 34н;</w:t>
      </w:r>
    </w:p>
    <w:p w:rsidR="00B443A9" w:rsidRPr="00323B27" w:rsidRDefault="004924F5" w:rsidP="00323B27">
      <w:pPr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приказом Минфина от 30.03.2015 № 52н «Об утверждении форм первичных учетных документов и регистров бухгалтерского учета, применяемых органами государственной власти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(государственными органами), органами местного самоуправления, органами управления</w:t>
      </w:r>
      <w:r w:rsidR="00DC5080" w:rsidRPr="00323B27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323B27">
        <w:rPr>
          <w:rFonts w:cstheme="minorHAnsi"/>
          <w:color w:val="000000"/>
          <w:sz w:val="28"/>
          <w:szCs w:val="28"/>
          <w:lang w:val="ru-RU"/>
        </w:rPr>
        <w:t>государственными внебюджетными фондами, государственными (муниципальными)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 xml:space="preserve">учреждениями, и Методических указаний по их применению» </w:t>
      </w:r>
      <w:r w:rsidRPr="00323B27">
        <w:rPr>
          <w:rFonts w:cstheme="minorHAnsi"/>
          <w:color w:val="000000"/>
          <w:sz w:val="28"/>
          <w:szCs w:val="28"/>
        </w:rPr>
        <w:t>(</w:t>
      </w:r>
      <w:proofErr w:type="spellStart"/>
      <w:r w:rsidRPr="00323B27">
        <w:rPr>
          <w:rFonts w:cstheme="minorHAnsi"/>
          <w:color w:val="000000"/>
          <w:sz w:val="28"/>
          <w:szCs w:val="28"/>
        </w:rPr>
        <w:t>далее</w:t>
      </w:r>
      <w:proofErr w:type="spellEnd"/>
      <w:r w:rsidRPr="00323B27">
        <w:rPr>
          <w:rFonts w:cstheme="minorHAnsi"/>
          <w:color w:val="000000"/>
          <w:sz w:val="28"/>
          <w:szCs w:val="28"/>
        </w:rPr>
        <w:t xml:space="preserve"> – </w:t>
      </w:r>
      <w:proofErr w:type="spellStart"/>
      <w:r w:rsidRPr="00323B27">
        <w:rPr>
          <w:rFonts w:cstheme="minorHAnsi"/>
          <w:color w:val="000000"/>
          <w:sz w:val="28"/>
          <w:szCs w:val="28"/>
        </w:rPr>
        <w:t>Приказ</w:t>
      </w:r>
      <w:proofErr w:type="spellEnd"/>
      <w:r w:rsidRPr="00323B27">
        <w:rPr>
          <w:rFonts w:cstheme="minorHAnsi"/>
          <w:color w:val="000000"/>
          <w:sz w:val="28"/>
          <w:szCs w:val="28"/>
        </w:rPr>
        <w:t xml:space="preserve"> № 52н);</w:t>
      </w:r>
    </w:p>
    <w:p w:rsidR="00B443A9" w:rsidRPr="00323B27" w:rsidRDefault="004924F5" w:rsidP="00323B27">
      <w:pPr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приказом Минфина от</w:t>
      </w:r>
      <w:r w:rsidR="00DC5080" w:rsidRPr="00323B27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323B27">
        <w:rPr>
          <w:rFonts w:cstheme="minorHAnsi"/>
          <w:color w:val="000000"/>
          <w:sz w:val="28"/>
          <w:szCs w:val="28"/>
          <w:lang w:val="ru-RU"/>
        </w:rPr>
        <w:t xml:space="preserve">15.04.2021 № 61н «Об утверждении унифицированных форм электронных документов бухгалтерского учета, применяемых при ведении бюджетного учета, бухгалтерского учета государственных (муниципальных) учреждений, и Методических указаний по их формированию и применению» </w:t>
      </w:r>
      <w:r w:rsidRPr="00323B27">
        <w:rPr>
          <w:rFonts w:cstheme="minorHAnsi"/>
          <w:color w:val="000000"/>
          <w:sz w:val="28"/>
          <w:szCs w:val="28"/>
        </w:rPr>
        <w:t>(</w:t>
      </w:r>
      <w:proofErr w:type="spellStart"/>
      <w:r w:rsidRPr="00323B27">
        <w:rPr>
          <w:rFonts w:cstheme="minorHAnsi"/>
          <w:color w:val="000000"/>
          <w:sz w:val="28"/>
          <w:szCs w:val="28"/>
        </w:rPr>
        <w:t>далее</w:t>
      </w:r>
      <w:proofErr w:type="spellEnd"/>
      <w:r w:rsidRPr="00323B27">
        <w:rPr>
          <w:rFonts w:cstheme="minorHAnsi"/>
          <w:color w:val="000000"/>
          <w:sz w:val="28"/>
          <w:szCs w:val="28"/>
        </w:rPr>
        <w:t xml:space="preserve"> – </w:t>
      </w:r>
      <w:proofErr w:type="spellStart"/>
      <w:r w:rsidRPr="00323B27">
        <w:rPr>
          <w:rFonts w:cstheme="minorHAnsi"/>
          <w:color w:val="000000"/>
          <w:sz w:val="28"/>
          <w:szCs w:val="28"/>
        </w:rPr>
        <w:t>Приказ</w:t>
      </w:r>
      <w:proofErr w:type="spellEnd"/>
      <w:r w:rsidRPr="00323B27">
        <w:rPr>
          <w:rFonts w:cstheme="minorHAnsi"/>
          <w:color w:val="000000"/>
          <w:sz w:val="28"/>
          <w:szCs w:val="28"/>
        </w:rPr>
        <w:t xml:space="preserve"> № 61н);</w:t>
      </w:r>
    </w:p>
    <w:p w:rsidR="00B443A9" w:rsidRPr="00323B27" w:rsidRDefault="004924F5" w:rsidP="00323B27">
      <w:pPr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иными нормативными правовыми актами, регламентирующими порядок списания, передачи, реализации основных средств, нематериальных активов, материальных запасов.</w:t>
      </w:r>
    </w:p>
    <w:p w:rsidR="00283C71" w:rsidRPr="00323B27" w:rsidRDefault="00283C71" w:rsidP="00323B27">
      <w:pPr>
        <w:spacing w:before="0" w:beforeAutospacing="0" w:after="0" w:afterAutospacing="0" w:line="360" w:lineRule="exact"/>
        <w:ind w:left="709" w:right="180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B443A9" w:rsidRPr="00323B27" w:rsidRDefault="004924F5" w:rsidP="00323B27">
      <w:pPr>
        <w:pStyle w:val="a3"/>
        <w:numPr>
          <w:ilvl w:val="0"/>
          <w:numId w:val="12"/>
        </w:numPr>
        <w:spacing w:before="0" w:beforeAutospacing="0" w:after="0" w:afterAutospacing="0" w:line="360" w:lineRule="exact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323B27">
        <w:rPr>
          <w:rFonts w:cstheme="minorHAnsi"/>
          <w:b/>
          <w:bCs/>
          <w:color w:val="000000"/>
          <w:sz w:val="28"/>
          <w:szCs w:val="28"/>
          <w:lang w:val="ru-RU"/>
        </w:rPr>
        <w:t>Организация работы Комиссии</w:t>
      </w:r>
    </w:p>
    <w:p w:rsidR="00283C71" w:rsidRPr="00323B27" w:rsidRDefault="00283C71" w:rsidP="00323B27">
      <w:pPr>
        <w:pStyle w:val="a3"/>
        <w:spacing w:before="0" w:beforeAutospacing="0" w:after="0" w:afterAutospacing="0" w:line="360" w:lineRule="exact"/>
        <w:ind w:left="1069"/>
        <w:rPr>
          <w:rFonts w:cstheme="minorHAnsi"/>
          <w:color w:val="000000"/>
          <w:sz w:val="28"/>
          <w:szCs w:val="28"/>
          <w:lang w:val="ru-RU"/>
        </w:rPr>
      </w:pP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2.1. Комиссия по поступлению и выбытию активов состоит из 4 (четырех) человек. Персональный состав Комиссии ежегодно утверждается приказом руководителя учреждения.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2.2. Комиссию возглавляет председатель, который осуществляет общее руководство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деятельностью Комиссии, обеспечивает коллегиальность в обсуждении спорных вопросов, распределяет обязанности и дает поручения членам Комиссии.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2.3.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При отсутствии работников учреждения, обладающих специальными знаниями, для участия в заседаниях комиссии могут приглашаться эксперты. Экспертом не может быть ответственное лицо учреждения, на которое возложена ответственность за материальные ценности, в отношении которых принимается решение о списании.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2.4. Комиссия проводит заседания по мере необходимости, но не реже одного раза в месяц.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2.5. Срок рассмотрения Комиссией представленных ей документов не должен превышать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5 рабочих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дней.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2.6. Решение комиссии принимается открытым голосованием – не менее 2/3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общего числа голосов членов Комиссии.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Решения Комиссии считаются правомочными, если на заседании присутствует не менее 2/3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от общего числа ее членов.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2.7.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Председатель имеет право решающего голоса при принятии решений Комиссией.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lastRenderedPageBreak/>
        <w:t>2.8.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Решение Комиссии оформляется протоколом, который подписывают председатель и члены комиссии, присутствующие на заседании.</w:t>
      </w:r>
    </w:p>
    <w:p w:rsidR="00283C71" w:rsidRPr="00323B27" w:rsidRDefault="00283C71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B443A9" w:rsidRPr="00323B27" w:rsidRDefault="004924F5" w:rsidP="00323B27">
      <w:pPr>
        <w:pStyle w:val="a3"/>
        <w:numPr>
          <w:ilvl w:val="0"/>
          <w:numId w:val="12"/>
        </w:numPr>
        <w:spacing w:before="0" w:beforeAutospacing="0" w:after="0" w:afterAutospacing="0" w:line="360" w:lineRule="exact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323B27">
        <w:rPr>
          <w:rFonts w:cstheme="minorHAnsi"/>
          <w:b/>
          <w:bCs/>
          <w:color w:val="000000"/>
          <w:sz w:val="28"/>
          <w:szCs w:val="28"/>
          <w:lang w:val="ru-RU"/>
        </w:rPr>
        <w:t>Функции Комиссии</w:t>
      </w:r>
    </w:p>
    <w:p w:rsidR="00283C71" w:rsidRPr="00323B27" w:rsidRDefault="00283C71" w:rsidP="00323B27">
      <w:pPr>
        <w:pStyle w:val="a3"/>
        <w:spacing w:before="0" w:beforeAutospacing="0" w:after="0" w:afterAutospacing="0" w:line="360" w:lineRule="exact"/>
        <w:ind w:left="1069"/>
        <w:rPr>
          <w:rFonts w:cstheme="minorHAnsi"/>
          <w:color w:val="000000"/>
          <w:sz w:val="28"/>
          <w:szCs w:val="28"/>
          <w:lang w:val="ru-RU"/>
        </w:rPr>
      </w:pP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 Комиссия принимает решения по следующим вопросам: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3.1.1. выявление при приемке товаров ненадлежащего качества;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3.1.2. определение, какое имущество в учреждении считается активом, то есть приносит экономическую выгоду или имеет полезный потенциал;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3.1.3. отнесение категории поступающего имущества: основное средство, нематериальные активы, непроизведенные активы или материальные запасы;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3.1.4. определение признаков отнесения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к особо ценному движимому имуществу;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3.1.5. определение группы аналитического учета активов и кодов по ОКОФ;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3.1.6. определение срока полезного использования основных средств и нематериальных активов и способа начисления амортизации;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3.1.7. определение первоначальной (фактической) стоимости поступающих к учету основных средств, нематериальных активов, материальных запасов;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3.1.8. изменение стоимости основных средств и срока их полезного использования в случаях изменения первоначально принятых нормативных показателей функционирования объекта основных средств, в том числе в результате проведенной достройки, дооборудования, реконструкции или модернизации;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3.1.9. установление правил объединения объектов с несущественной стоимостью в единый комплекс;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3.1.10. изъятие и передача материально ответственному лицу из списываемых основных средств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пригодных узлов, деталей, конструкций и материалов, драгоценных металлов и камней, цветных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металлов и постановка их на учет;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3.1.11. определение справедливой стоимости объектов нефинансовых активов, выявленных при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инвентаризации в виде излишков, ущербов, а также полученных безвозмездно от юридических или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физических лиц;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3.1.12. определение признаков обесценения активов;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3.1.13. принятие к учету поступивших основных средств, нематериальных активов с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оформлением соответствующих первичных учетных документов, в том числе объектов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движимого имущества стоимостью до 10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000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руб. включительно, учитываемых на забалансовом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учете;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3.1.14. определение целесообразности (пригодности) дальнейшего использования основных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средств и нематериальных активов, возможности и эффективности их восстановления;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lastRenderedPageBreak/>
        <w:t>3.1.15. списание (выбытие) основных средств, нематериальных активов, непроизведенных активов в установленном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порядке, в том числе объектов движимого имущества стоимостью до 10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000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руб. включительно,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учитываемых на забалансовом учете;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3.1.16. определение возможности использовать отдельные узлы, детали, конструкции и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материалы от выбывающих основных средств и их первоначальной стоимости;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3.1.17. списание (выбытие) материальных запасов, за исключением выбытия в результате их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потребления на нужды учреждения, с оформлением соответствующих первичных учетных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документов;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3.1.18. осуществление сверок с дебиторами с целью принятия решения о списании дебиторской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задолженности;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3.1.19. списание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с балансового учета учреждения задолженности неплатежеспособных дебиторов, а также списание с забалансового учета задолженности, признанной безнадежной к взысканию (в случае наличия документов, подтверждающих прекращение обязательства смертью (ликвидацией) дебитора, а также в иных случаях, предусмотренных законодательством РФ);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3.1.20. признание дебиторской задолженности безнадежной для взыскания в целях списания с балансового и забалансового учета;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3.1.21. участие в передаче материальных ценностей при смене материально-ответственных лиц;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3.1.22. контроль за нанесением инвентарных номеров материально ответственными лицами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на соответствующих объектах основных средств.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3.2. По отдельному приказу руководителя комиссия проводит инвентаризацию нефинансовых и финансовых активов и уполномочена на принятие решений по результатам инвентаризации. Состав комиссии утверждается в приказе руководителя и должен соответствовать требованиям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раздела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2 приложения 1 к СГС «Учетная политика</w:t>
      </w:r>
      <w:r w:rsidR="001A37C4" w:rsidRPr="00323B27">
        <w:rPr>
          <w:rFonts w:cstheme="minorHAnsi"/>
          <w:color w:val="000000"/>
          <w:sz w:val="28"/>
          <w:szCs w:val="28"/>
          <w:lang w:val="ru-RU"/>
        </w:rPr>
        <w:t>, оценочные значения и ошибки</w:t>
      </w:r>
      <w:r w:rsidRPr="00323B27">
        <w:rPr>
          <w:rFonts w:cstheme="minorHAnsi"/>
          <w:color w:val="000000"/>
          <w:sz w:val="28"/>
          <w:szCs w:val="28"/>
          <w:lang w:val="ru-RU"/>
        </w:rPr>
        <w:t>».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При инвентаризации комиссия по поступлению и выбытию активов руководствуется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положением об инвентаризации и выполняет полномочия в соответствии с положением об инвентаризационной комиссии.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3.3. Уполномоченный член комиссии оформляет первичные учетные документы</w:t>
      </w:r>
      <w:r w:rsidR="0038049B" w:rsidRPr="00323B27">
        <w:rPr>
          <w:rFonts w:cstheme="minorHAnsi"/>
          <w:color w:val="000000"/>
          <w:sz w:val="28"/>
          <w:szCs w:val="28"/>
          <w:lang w:val="ru-RU"/>
        </w:rPr>
        <w:t xml:space="preserve"> по формам, утвержденным законодательством РФ о бухгалтерском учете государственных финансов и действующим на дату составления документа, в том числе</w:t>
      </w:r>
      <w:r w:rsidRPr="00323B27">
        <w:rPr>
          <w:rFonts w:cstheme="minorHAnsi"/>
          <w:color w:val="000000"/>
          <w:sz w:val="28"/>
          <w:szCs w:val="28"/>
          <w:lang w:val="ru-RU"/>
        </w:rPr>
        <w:t>:</w:t>
      </w:r>
    </w:p>
    <w:p w:rsidR="00B443A9" w:rsidRPr="00323B27" w:rsidRDefault="004924F5" w:rsidP="00323B27">
      <w:pPr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Решение о признании объектов нефинансовых активов (ф. 0510441);</w:t>
      </w:r>
    </w:p>
    <w:p w:rsidR="00B443A9" w:rsidRPr="00323B27" w:rsidRDefault="004924F5" w:rsidP="00323B27">
      <w:pPr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Решение о прекращении признания активами НФА (ф. 0510440);</w:t>
      </w:r>
    </w:p>
    <w:p w:rsidR="00B443A9" w:rsidRPr="00323B27" w:rsidRDefault="004924F5" w:rsidP="00323B27">
      <w:pPr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Акт о приеме-передаче объектов нефинансовых активов (ф. 0510448);</w:t>
      </w:r>
      <w:r w:rsidRPr="00323B27">
        <w:rPr>
          <w:rFonts w:cstheme="minorHAnsi"/>
          <w:color w:val="000000"/>
          <w:sz w:val="28"/>
          <w:szCs w:val="28"/>
        </w:rPr>
        <w:t>  </w:t>
      </w:r>
    </w:p>
    <w:p w:rsidR="00B443A9" w:rsidRPr="00323B27" w:rsidRDefault="004924F5" w:rsidP="00323B27">
      <w:pPr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Приходный ордер на приемку материальных ценностей (нефинансовых активов) (ф.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0504207);</w:t>
      </w:r>
    </w:p>
    <w:p w:rsidR="00B443A9" w:rsidRPr="00323B27" w:rsidRDefault="004924F5" w:rsidP="00323B27">
      <w:pPr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323B27">
        <w:rPr>
          <w:rFonts w:cstheme="minorHAnsi"/>
          <w:color w:val="000000"/>
          <w:sz w:val="28"/>
          <w:szCs w:val="28"/>
        </w:rPr>
        <w:lastRenderedPageBreak/>
        <w:t>Акт</w:t>
      </w:r>
      <w:proofErr w:type="spellEnd"/>
      <w:r w:rsidRPr="00323B27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23B27">
        <w:rPr>
          <w:rFonts w:cstheme="minorHAnsi"/>
          <w:color w:val="000000"/>
          <w:sz w:val="28"/>
          <w:szCs w:val="28"/>
        </w:rPr>
        <w:t>приемки</w:t>
      </w:r>
      <w:proofErr w:type="spellEnd"/>
      <w:r w:rsidRPr="00323B27">
        <w:rPr>
          <w:rFonts w:cstheme="minorHAnsi"/>
          <w:color w:val="000000"/>
          <w:sz w:val="28"/>
          <w:szCs w:val="28"/>
        </w:rPr>
        <w:t xml:space="preserve"> (ф. 0510452);</w:t>
      </w:r>
    </w:p>
    <w:p w:rsidR="00B443A9" w:rsidRPr="00323B27" w:rsidRDefault="004924F5" w:rsidP="00323B27">
      <w:pPr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Акт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приема-сдачи отремонтированных, реконструированных и модернизированных объектов основных средств (ф.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0504103);</w:t>
      </w:r>
    </w:p>
    <w:p w:rsidR="00B443A9" w:rsidRPr="00323B27" w:rsidRDefault="004924F5" w:rsidP="00323B27">
      <w:pPr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Решение об оценке стоимости отчуждаемого имущества (ф. 0510442);</w:t>
      </w:r>
    </w:p>
    <w:p w:rsidR="00B443A9" w:rsidRPr="00323B27" w:rsidRDefault="004924F5" w:rsidP="00323B27">
      <w:pPr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Акт о списании объектов НФА (ф. 0510454);</w:t>
      </w:r>
    </w:p>
    <w:p w:rsidR="00B443A9" w:rsidRPr="00323B27" w:rsidRDefault="004924F5" w:rsidP="00323B27">
      <w:pPr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Акт о списании транспортного средства (ф. 0510456);</w:t>
      </w:r>
    </w:p>
    <w:p w:rsidR="00B443A9" w:rsidRPr="00323B27" w:rsidRDefault="004924F5" w:rsidP="00323B27">
      <w:pPr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Акт о списании материальных запасов (ф. 0510460);</w:t>
      </w:r>
    </w:p>
    <w:p w:rsidR="00B443A9" w:rsidRPr="00323B27" w:rsidRDefault="004924F5" w:rsidP="00323B27">
      <w:pPr>
        <w:numPr>
          <w:ilvl w:val="0"/>
          <w:numId w:val="2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Акт об утилизации (уничтожении) материальных ценностей (ф. 0510435).</w:t>
      </w:r>
    </w:p>
    <w:p w:rsidR="00B443A9" w:rsidRPr="00323B27" w:rsidRDefault="002D0BE4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>
        <w:rPr>
          <w:rFonts w:cstheme="minorHAnsi"/>
          <w:color w:val="000000"/>
          <w:sz w:val="28"/>
          <w:szCs w:val="28"/>
          <w:lang w:val="ru-RU"/>
        </w:rPr>
        <w:t>3.4</w:t>
      </w:r>
      <w:bookmarkStart w:id="0" w:name="_GoBack"/>
      <w:bookmarkEnd w:id="0"/>
      <w:r w:rsidR="004924F5" w:rsidRPr="00F94133">
        <w:rPr>
          <w:rFonts w:cstheme="minorHAnsi"/>
          <w:color w:val="000000"/>
          <w:sz w:val="28"/>
          <w:szCs w:val="28"/>
          <w:lang w:val="ru-RU"/>
        </w:rPr>
        <w:t>. Уполномоченный член Комиссии контролирует нанесение материально ответственным</w:t>
      </w:r>
      <w:r w:rsidR="004924F5" w:rsidRPr="00F94133">
        <w:rPr>
          <w:rFonts w:cstheme="minorHAnsi"/>
          <w:color w:val="000000"/>
          <w:sz w:val="28"/>
          <w:szCs w:val="28"/>
        </w:rPr>
        <w:t> </w:t>
      </w:r>
      <w:r w:rsidR="004924F5" w:rsidRPr="00F94133">
        <w:rPr>
          <w:rFonts w:cstheme="minorHAnsi"/>
          <w:color w:val="000000"/>
          <w:sz w:val="28"/>
          <w:szCs w:val="28"/>
          <w:lang w:val="ru-RU"/>
        </w:rPr>
        <w:t>лицом присвоенных объектам основных средств инвентарных номеров, а также маркировку</w:t>
      </w:r>
      <w:r w:rsidR="004924F5" w:rsidRPr="00F94133">
        <w:rPr>
          <w:rFonts w:cstheme="minorHAnsi"/>
          <w:color w:val="000000"/>
          <w:sz w:val="28"/>
          <w:szCs w:val="28"/>
        </w:rPr>
        <w:t> </w:t>
      </w:r>
      <w:r w:rsidR="004924F5" w:rsidRPr="00F94133">
        <w:rPr>
          <w:rFonts w:cstheme="minorHAnsi"/>
          <w:color w:val="000000"/>
          <w:sz w:val="28"/>
          <w:szCs w:val="28"/>
          <w:lang w:val="ru-RU"/>
        </w:rPr>
        <w:t>мягкого инвентаря и иных объектов материальных запасов с учетом требований.</w:t>
      </w:r>
    </w:p>
    <w:p w:rsidR="004E6F29" w:rsidRPr="00323B27" w:rsidRDefault="004E6F29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B443A9" w:rsidRPr="00323B27" w:rsidRDefault="004924F5" w:rsidP="00323B27">
      <w:pPr>
        <w:pStyle w:val="a3"/>
        <w:numPr>
          <w:ilvl w:val="0"/>
          <w:numId w:val="12"/>
        </w:numPr>
        <w:spacing w:before="0" w:beforeAutospacing="0" w:after="0" w:afterAutospacing="0" w:line="360" w:lineRule="exact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323B27">
        <w:rPr>
          <w:rFonts w:cstheme="minorHAnsi"/>
          <w:b/>
          <w:bCs/>
          <w:color w:val="000000"/>
          <w:sz w:val="28"/>
          <w:szCs w:val="28"/>
          <w:lang w:val="ru-RU"/>
        </w:rPr>
        <w:t>Порядок принятия решений по нефинансовым активам</w:t>
      </w:r>
    </w:p>
    <w:p w:rsidR="004E6F29" w:rsidRPr="00323B27" w:rsidRDefault="004E6F29" w:rsidP="00323B27">
      <w:pPr>
        <w:pStyle w:val="a3"/>
        <w:spacing w:before="0" w:beforeAutospacing="0" w:after="0" w:afterAutospacing="0" w:line="360" w:lineRule="exact"/>
        <w:ind w:left="1069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 xml:space="preserve">4.1. </w:t>
      </w:r>
      <w:proofErr w:type="gramStart"/>
      <w:r w:rsidRPr="00323B27">
        <w:rPr>
          <w:rFonts w:cstheme="minorHAnsi"/>
          <w:color w:val="000000"/>
          <w:sz w:val="28"/>
          <w:szCs w:val="28"/>
          <w:lang w:val="ru-RU"/>
        </w:rPr>
        <w:t>Решение Комиссии об отнесении объекта имущества к основным средствам,</w:t>
      </w:r>
      <w:r w:rsidR="004E6F29" w:rsidRPr="00323B27">
        <w:rPr>
          <w:rFonts w:cstheme="minorHAnsi"/>
          <w:color w:val="000000"/>
          <w:sz w:val="28"/>
          <w:szCs w:val="28"/>
          <w:lang w:val="ru-RU"/>
        </w:rPr>
        <w:t xml:space="preserve"> </w:t>
      </w:r>
      <w:r w:rsidRPr="00323B27">
        <w:rPr>
          <w:rFonts w:cstheme="minorHAnsi"/>
          <w:color w:val="000000"/>
          <w:sz w:val="28"/>
          <w:szCs w:val="28"/>
          <w:lang w:val="ru-RU"/>
        </w:rPr>
        <w:t>материальным запасам, нематериальным активам и неисключительным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правам на них, а также о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 xml:space="preserve">сроках использования активов </w:t>
      </w:r>
      <w:r w:rsidR="00DF0D3B" w:rsidRPr="00323B27">
        <w:rPr>
          <w:rFonts w:cstheme="minorHAnsi"/>
          <w:color w:val="000000"/>
          <w:sz w:val="28"/>
          <w:szCs w:val="28"/>
          <w:lang w:val="ru-RU"/>
        </w:rPr>
        <w:t>осуществляется в соответствии с СГС «Единый план счетов», утв. Приказом Минфина России от 30.08.2024 № 121н</w:t>
      </w:r>
      <w:r w:rsidRPr="00323B27">
        <w:rPr>
          <w:rFonts w:cstheme="minorHAnsi"/>
          <w:color w:val="000000"/>
          <w:sz w:val="28"/>
          <w:szCs w:val="28"/>
          <w:lang w:val="ru-RU"/>
        </w:rPr>
        <w:t>, положениями стандартов «Основные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средства»,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 xml:space="preserve"> «Нематериальные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активы» и учетной политикой учреждения, иными нормативными правовыми актами.</w:t>
      </w:r>
      <w:proofErr w:type="gramEnd"/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4.2. При принятии к учету объектов имущества Комиссия проверяет наличие сопроводительных документов, технической документации, а также производит инвентаризацию приспособлений, принадлежностей, составных частей поступающего имущества в соответствии с данными указанных документов.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 xml:space="preserve">В случае выявления товаров ненадлежащего качества при их приемке Комиссия оформляет Акт приемки. Если приемка </w:t>
      </w:r>
      <w:proofErr w:type="spellStart"/>
      <w:r w:rsidRPr="00323B27">
        <w:rPr>
          <w:rFonts w:cstheme="minorHAnsi"/>
          <w:color w:val="000000"/>
          <w:sz w:val="28"/>
          <w:szCs w:val="28"/>
          <w:lang w:val="ru-RU"/>
        </w:rPr>
        <w:t>матценностей</w:t>
      </w:r>
      <w:proofErr w:type="spellEnd"/>
      <w:r w:rsidRPr="00323B27">
        <w:rPr>
          <w:rFonts w:cstheme="minorHAnsi"/>
          <w:color w:val="000000"/>
          <w:sz w:val="28"/>
          <w:szCs w:val="28"/>
          <w:lang w:val="ru-RU"/>
        </w:rPr>
        <w:t xml:space="preserve"> не проходит через ЕИС, вместо Акта (ф. 0504220) использу</w:t>
      </w:r>
      <w:r w:rsidR="00323B27">
        <w:rPr>
          <w:rFonts w:cstheme="minorHAnsi"/>
          <w:color w:val="000000"/>
          <w:sz w:val="28"/>
          <w:szCs w:val="28"/>
          <w:lang w:val="ru-RU"/>
        </w:rPr>
        <w:t>ется</w:t>
      </w:r>
      <w:r w:rsidRPr="00323B27">
        <w:rPr>
          <w:rFonts w:cstheme="minorHAnsi"/>
          <w:color w:val="000000"/>
          <w:sz w:val="28"/>
          <w:szCs w:val="28"/>
          <w:lang w:val="ru-RU"/>
        </w:rPr>
        <w:t xml:space="preserve"> Акт приемки (ф. 0510452).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4.3. Решение Комиссии о сроке их полезного использования, об отнесении к соответствующей группе аналитического учета, определении кода ОКОФ и начисления амортизации принимается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на основании:</w:t>
      </w:r>
    </w:p>
    <w:p w:rsidR="00B443A9" w:rsidRPr="00323B27" w:rsidRDefault="004924F5" w:rsidP="00323B27">
      <w:pPr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информации, содержащейся в законодательстве РФ, устанавливающем сроки полезного использования имущества в целях начисления амортизации.</w:t>
      </w:r>
    </w:p>
    <w:p w:rsidR="00B443A9" w:rsidRPr="00323B27" w:rsidRDefault="004924F5" w:rsidP="00323B27">
      <w:pPr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по объектам основных средств,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включенным в амортизационные группы с первой по девятую, срок полезного использования определяется по наибольшему сроку, установленному для указанных амортизационных групп; в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 xml:space="preserve">10-ю амортизационную группу – срок полезного использования рассчитывается </w:t>
      </w:r>
      <w:r w:rsidRPr="00323B27">
        <w:rPr>
          <w:rFonts w:cstheme="minorHAnsi"/>
          <w:color w:val="000000"/>
          <w:sz w:val="28"/>
          <w:szCs w:val="28"/>
          <w:lang w:val="ru-RU"/>
        </w:rPr>
        <w:lastRenderedPageBreak/>
        <w:t>исходя из единых норм амортизационных отчислений, утвержденных постановлением Совета Министров СССР от 22.10.1990 № 1072.;</w:t>
      </w:r>
    </w:p>
    <w:p w:rsidR="00B443A9" w:rsidRPr="00323B27" w:rsidRDefault="004924F5" w:rsidP="00323B27">
      <w:pPr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рекомендаций, содержащихся в документах производителя, на основании решения Комиссии,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принятого с учетом ожидаемой производительности или мощности, ожидаемого физического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износа, зависящих от режима эксплуатации, естественных условий и влияния агрессивной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среды, системы проведения ремонта, гарантийного и договорного срока использования и других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ограничений использования;</w:t>
      </w:r>
    </w:p>
    <w:p w:rsidR="00B443A9" w:rsidRPr="00323B27" w:rsidRDefault="004924F5" w:rsidP="00323B27">
      <w:pPr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данных предыдущих балансодержателей (пользователей) основных средств и нематериальных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активов о сроке их фактической эксплуатации и степени износа – при поступлении объектов,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бывших в эксплуатации в государственных (муниципальных) учреждениях, государственных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органах (указанных в актах приема-передачи);</w:t>
      </w:r>
    </w:p>
    <w:p w:rsidR="00B443A9" w:rsidRPr="00323B27" w:rsidRDefault="004924F5" w:rsidP="00323B27">
      <w:pPr>
        <w:numPr>
          <w:ilvl w:val="0"/>
          <w:numId w:val="3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информации о сроках действия патентов, свидетельств и других ограничений сроков использования объектов интеллектуальной собственности согласно законодательству РФ, об ожидаемом сроке их использования при определении срока полезного использования нематериальных активов.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4.4. Если в отношении нематериальных активов комиссия не может определить срок использования, он считается неопределенным.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Ежегодно во время инвентаризации комиссия пересматривает сроки полезного использования по каждому объекту нематериальных активов.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4.5.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Срок полезного использования неисключительных прав комиссия определяет исходя из:</w:t>
      </w:r>
    </w:p>
    <w:p w:rsidR="00B443A9" w:rsidRPr="00323B27" w:rsidRDefault="004924F5" w:rsidP="00323B27">
      <w:pPr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срока действия прав на результат интеллектуальной деятельности или средство индивидуализации и периода контроля над объектом;</w:t>
      </w:r>
    </w:p>
    <w:p w:rsidR="00B443A9" w:rsidRPr="00323B27" w:rsidRDefault="004924F5" w:rsidP="00323B27">
      <w:pPr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срока действия патента, свидетельства, других ограничений сроков по законодательству;</w:t>
      </w:r>
    </w:p>
    <w:p w:rsidR="00B443A9" w:rsidRPr="00323B27" w:rsidRDefault="004924F5" w:rsidP="00323B27">
      <w:pPr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ожидаемого срока использования актива, в течение которого планируете использовать его в деятельности или получать экономические выгоды;</w:t>
      </w:r>
    </w:p>
    <w:p w:rsidR="00B443A9" w:rsidRPr="00323B27" w:rsidRDefault="004924F5" w:rsidP="00323B27">
      <w:pPr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типичного жизненного цикла для актива и публичной информации о сроках службы аналогичных объектов;</w:t>
      </w:r>
    </w:p>
    <w:p w:rsidR="00B443A9" w:rsidRPr="00323B27" w:rsidRDefault="004924F5" w:rsidP="00323B27">
      <w:pPr>
        <w:numPr>
          <w:ilvl w:val="0"/>
          <w:numId w:val="4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технологических, технических и других типов устаревания.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Если анализ всех факторов не позволил установить точный период, когда объект будет приносить экономические выгоды и полезный потенциал, комиссия признает срок неопределенным. Далее каждый год во время инвентаризации комиссия проверяет факторы, по которым ранее определяла срок использования. Если обстоятельства и условия изменились, комиссия уточняет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срок службы.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4.6. Решение Комиссии о первоначальной (фактической) стоимости поступающих в учреждение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на праве оперативного управления объектов нефинансовых активов принимается на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основании следующих документов:</w:t>
      </w:r>
    </w:p>
    <w:p w:rsidR="00B443A9" w:rsidRPr="00323B27" w:rsidRDefault="004924F5" w:rsidP="00323B27">
      <w:pPr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lastRenderedPageBreak/>
        <w:t>сопроводительной и технической документации (государственных контрактов, договоров, накладных поставщика, счетов-фактур, актов о приемке выполненных работ (услуг), паспортов,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гарантийных талонов и т.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п.), которая представляется материально ответственным лицом в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 xml:space="preserve">копиях либо – по требованию </w:t>
      </w:r>
      <w:proofErr w:type="spellStart"/>
      <w:r w:rsidRPr="00323B27">
        <w:rPr>
          <w:rFonts w:cstheme="minorHAnsi"/>
          <w:color w:val="000000"/>
          <w:sz w:val="28"/>
          <w:szCs w:val="28"/>
        </w:rPr>
        <w:t>Комиссии</w:t>
      </w:r>
      <w:proofErr w:type="spellEnd"/>
      <w:r w:rsidRPr="00323B27">
        <w:rPr>
          <w:rFonts w:cstheme="minorHAnsi"/>
          <w:color w:val="000000"/>
          <w:sz w:val="28"/>
          <w:szCs w:val="28"/>
        </w:rPr>
        <w:t xml:space="preserve"> – в </w:t>
      </w:r>
      <w:proofErr w:type="spellStart"/>
      <w:r w:rsidRPr="00323B27">
        <w:rPr>
          <w:rFonts w:cstheme="minorHAnsi"/>
          <w:color w:val="000000"/>
          <w:sz w:val="28"/>
          <w:szCs w:val="28"/>
        </w:rPr>
        <w:t>подлинниках</w:t>
      </w:r>
      <w:proofErr w:type="spellEnd"/>
      <w:r w:rsidRPr="00323B27">
        <w:rPr>
          <w:rFonts w:cstheme="minorHAnsi"/>
          <w:color w:val="000000"/>
          <w:sz w:val="28"/>
          <w:szCs w:val="28"/>
        </w:rPr>
        <w:t>;</w:t>
      </w:r>
    </w:p>
    <w:p w:rsidR="00B443A9" w:rsidRPr="00323B27" w:rsidRDefault="004924F5" w:rsidP="00323B27">
      <w:pPr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представленных предыдущим балансодержателем (по безвозмездно полученным основным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средствам и нематериальным активам);</w:t>
      </w:r>
    </w:p>
    <w:p w:rsidR="00B443A9" w:rsidRPr="00323B27" w:rsidRDefault="004924F5" w:rsidP="00323B27">
      <w:pPr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отчетов об оценке независимых оценщиков;</w:t>
      </w:r>
    </w:p>
    <w:p w:rsidR="00B443A9" w:rsidRPr="00323B27" w:rsidRDefault="004924F5" w:rsidP="00323B27">
      <w:pPr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данных о ценах на аналогичные материальные ценности, полученных в письменной форме от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организаций-изготовителей;</w:t>
      </w:r>
    </w:p>
    <w:p w:rsidR="00B443A9" w:rsidRPr="00323B27" w:rsidRDefault="004924F5" w:rsidP="00323B27">
      <w:pPr>
        <w:numPr>
          <w:ilvl w:val="0"/>
          <w:numId w:val="5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сведений об уровне цен, имеющихся у органов государственной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статистики, торговых инспекций, а также в средствах массовой информации и специальной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литературе, экспертных заключениях (в том числе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экспертов, привлеченных на добровольных началах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к работе в Комиссии).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4.7. Решение Комиссии о списании (выбытии) основных средств, нематериальных активов,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материальных запасов принимается после выполнения следующих мероприятий:</w:t>
      </w:r>
    </w:p>
    <w:p w:rsidR="00B443A9" w:rsidRPr="00323B27" w:rsidRDefault="004924F5" w:rsidP="00323B27">
      <w:pPr>
        <w:numPr>
          <w:ilvl w:val="0"/>
          <w:numId w:val="6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непосредственный осмотр основных средств (при их наличии), определение их технического состояния и возможности дальнейшего применения по назначению с использованием необходимой технической документации (технический паспорт, проект, чертежи, технические условия, инструкции по эксплуатации и т.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п.), данных бухгалтерского учета и установление их непригодности к восстановлению и дальнейшему использованию либо нецелесообразности дальнейшего восстановления и (или) использования;</w:t>
      </w:r>
    </w:p>
    <w:p w:rsidR="00B443A9" w:rsidRPr="00323B27" w:rsidRDefault="004924F5" w:rsidP="00323B27">
      <w:pPr>
        <w:numPr>
          <w:ilvl w:val="0"/>
          <w:numId w:val="6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рассмотрение документов, подтверждающих преждевременное выбытие имущества из владения, пользования и распоряжения вследствие его гибели или уничтожения, в том числе помимо воли обладателя права на оперативное управление;</w:t>
      </w:r>
    </w:p>
    <w:p w:rsidR="00B443A9" w:rsidRPr="00323B27" w:rsidRDefault="004924F5" w:rsidP="00323B27">
      <w:pPr>
        <w:numPr>
          <w:ilvl w:val="0"/>
          <w:numId w:val="6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установление конкретных причин списания (выбытия) (износ физический, моральный,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авария,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нарушение условий содержания или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 xml:space="preserve"> эксплуатации, ликвидация при реконструкции,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длительное неиспользование имущества, другие причины);</w:t>
      </w:r>
    </w:p>
    <w:p w:rsidR="00B443A9" w:rsidRPr="00323B27" w:rsidRDefault="004924F5" w:rsidP="00323B27">
      <w:pPr>
        <w:numPr>
          <w:ilvl w:val="0"/>
          <w:numId w:val="6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выявление лиц, по вине которых произошло преждевременное выбытие, и вынесении предложений о привлечении этих лиц к ответственности, установленной законодательством;</w:t>
      </w:r>
    </w:p>
    <w:p w:rsidR="00B443A9" w:rsidRPr="00323B27" w:rsidRDefault="004924F5" w:rsidP="00323B27">
      <w:pPr>
        <w:numPr>
          <w:ilvl w:val="0"/>
          <w:numId w:val="6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поручение ответственным исполнителям учреждения подготовки экспертного заключения о техническом состоянии основных средств, подлежащих списанию, или составление дефектной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ведомости на оборудование, находящееся в эксплуатации, а также на производственный и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хозяйственный инвентарь;</w:t>
      </w:r>
    </w:p>
    <w:p w:rsidR="00B443A9" w:rsidRPr="00323B27" w:rsidRDefault="004924F5" w:rsidP="00323B27">
      <w:pPr>
        <w:numPr>
          <w:ilvl w:val="0"/>
          <w:numId w:val="6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lastRenderedPageBreak/>
        <w:t>определение возможности использования отдельных узлов, деталей, конструкций материалов, выбывающих основных средств и их оценка на дату принятия к учету.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4.8. Решение Комиссии о списании (выбытии) основных средств принимается с учетом наличия:</w:t>
      </w:r>
    </w:p>
    <w:p w:rsidR="00B443A9" w:rsidRPr="00323B27" w:rsidRDefault="004924F5" w:rsidP="00323B27">
      <w:pPr>
        <w:numPr>
          <w:ilvl w:val="0"/>
          <w:numId w:val="7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технического заключения о состоянии основных средств, подлежащих списанию, или дефектной ведомости на оборудование, находящееся в эксплуатации, а также на производственный и хозяйственный инвентарь – при списании основных средств, не пригодных к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использованию по назначению;</w:t>
      </w:r>
    </w:p>
    <w:p w:rsidR="00B443A9" w:rsidRPr="00323B27" w:rsidRDefault="004924F5" w:rsidP="00323B27">
      <w:pPr>
        <w:numPr>
          <w:ilvl w:val="0"/>
          <w:numId w:val="7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драгоценных металлов и драгоценных камней, содержащихся в списываемых основных средствах, которые учитываются в порядке, установленном приказом Минфина от 09.12.2016 № 231н «Об утверждении Инструкции о порядке учета и хранения драгоценных металлов, драгоценных камней, продукции из них и ведения отчетности при их производстве, использовании и обращении»;</w:t>
      </w:r>
    </w:p>
    <w:p w:rsidR="00B443A9" w:rsidRPr="00323B27" w:rsidRDefault="004924F5" w:rsidP="00323B27">
      <w:pPr>
        <w:numPr>
          <w:ilvl w:val="0"/>
          <w:numId w:val="7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акта об аварии или заверенной его копии, а также пояснений причастных лиц о причинах, вызвавших аварию, – при списании основных средств, выбывших вследствие аварий;</w:t>
      </w:r>
    </w:p>
    <w:p w:rsidR="00B443A9" w:rsidRPr="00323B27" w:rsidRDefault="004924F5" w:rsidP="00323B27">
      <w:pPr>
        <w:numPr>
          <w:ilvl w:val="0"/>
          <w:numId w:val="7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иных документов, подтверждающих факт преждевременного выбытия имущества из владения,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пользования и распоряжения.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4.9.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При принятии решения о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выбытии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нематериальных активов комиссия руководствуется следующими критериями:</w:t>
      </w:r>
    </w:p>
    <w:p w:rsidR="00B443A9" w:rsidRPr="00323B27" w:rsidRDefault="004924F5" w:rsidP="00323B27">
      <w:pPr>
        <w:numPr>
          <w:ilvl w:val="0"/>
          <w:numId w:val="8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учреждение передало все существенные операционные риски и выгоды, связанные с распоряжением (владением, пользованием) активом;</w:t>
      </w:r>
    </w:p>
    <w:p w:rsidR="00B443A9" w:rsidRPr="00323B27" w:rsidRDefault="004924F5" w:rsidP="00323B27">
      <w:pPr>
        <w:numPr>
          <w:ilvl w:val="0"/>
          <w:numId w:val="8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учреждение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больше не участвует в распоряжении выбывшим объектом в той степени, которая определяется предоставленными правами при признании объекта нематериальных активов, а также в его реальном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использовании;</w:t>
      </w:r>
    </w:p>
    <w:p w:rsidR="00B443A9" w:rsidRPr="00323B27" w:rsidRDefault="004924F5" w:rsidP="00323B27">
      <w:pPr>
        <w:numPr>
          <w:ilvl w:val="0"/>
          <w:numId w:val="8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величина дохода/расхода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от выбытия объекта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может быть надежно оценена;</w:t>
      </w:r>
    </w:p>
    <w:p w:rsidR="00B443A9" w:rsidRPr="00323B27" w:rsidRDefault="004924F5" w:rsidP="00323B27">
      <w:pPr>
        <w:numPr>
          <w:ilvl w:val="0"/>
          <w:numId w:val="8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прогнозируемые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экономические выгоды или полезный потенциал, связанные с объектом нематериальных активов, а также понесенные или ожидаемые затраты, связанные с операцией с объектом, могут быть надежно оценены.</w:t>
      </w:r>
    </w:p>
    <w:p w:rsidR="004E6F29" w:rsidRPr="00323B27" w:rsidRDefault="004E6F29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B443A9" w:rsidRPr="00323B27" w:rsidRDefault="004924F5" w:rsidP="00323B27">
      <w:pPr>
        <w:pStyle w:val="a3"/>
        <w:numPr>
          <w:ilvl w:val="0"/>
          <w:numId w:val="12"/>
        </w:numPr>
        <w:spacing w:before="0" w:beforeAutospacing="0" w:after="0" w:afterAutospacing="0" w:line="360" w:lineRule="exact"/>
        <w:jc w:val="center"/>
        <w:rPr>
          <w:rFonts w:cstheme="minorHAnsi"/>
          <w:b/>
          <w:bCs/>
          <w:color w:val="000000"/>
          <w:sz w:val="28"/>
          <w:szCs w:val="28"/>
          <w:lang w:val="ru-RU"/>
        </w:rPr>
      </w:pPr>
      <w:r w:rsidRPr="00323B27">
        <w:rPr>
          <w:rFonts w:cstheme="minorHAnsi"/>
          <w:b/>
          <w:bCs/>
          <w:color w:val="000000"/>
          <w:sz w:val="28"/>
          <w:szCs w:val="28"/>
          <w:lang w:val="ru-RU"/>
        </w:rPr>
        <w:t>Порядок принятия решений по дебиторской задолженности</w:t>
      </w:r>
    </w:p>
    <w:p w:rsidR="004E6F29" w:rsidRPr="00323B27" w:rsidRDefault="004E6F29" w:rsidP="00323B27">
      <w:pPr>
        <w:pStyle w:val="a3"/>
        <w:spacing w:before="0" w:beforeAutospacing="0" w:after="0" w:afterAutospacing="0" w:line="360" w:lineRule="exact"/>
        <w:ind w:left="1069"/>
        <w:jc w:val="both"/>
        <w:rPr>
          <w:rFonts w:cstheme="minorHAnsi"/>
          <w:color w:val="000000"/>
          <w:sz w:val="28"/>
          <w:szCs w:val="28"/>
          <w:lang w:val="ru-RU"/>
        </w:rPr>
      </w:pP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5.1.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Комиссия проводит заседание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о признании дебиторской задолженности сомнительной или безнадежной на основании результатов инвентаризации дебиторской задолженности, если инвентаризационная комиссия дала рекомендацию списать задолженность.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 xml:space="preserve">Заседание комиссии проводится на </w:t>
      </w:r>
      <w:r w:rsidRPr="00323B27">
        <w:rPr>
          <w:rFonts w:cstheme="minorHAnsi"/>
          <w:color w:val="000000"/>
          <w:sz w:val="28"/>
          <w:szCs w:val="28"/>
          <w:lang w:val="ru-RU"/>
        </w:rPr>
        <w:lastRenderedPageBreak/>
        <w:t>следующий рабочий день после поступления инвентаризационной описи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расчетов с покупателями, поставщиками и прочими дебиторами и кредиторами (ф. 0504089).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5.2. По результатам заседания Комиссия принимает одно из решений:</w:t>
      </w:r>
    </w:p>
    <w:p w:rsidR="00B443A9" w:rsidRPr="00323B27" w:rsidRDefault="004924F5" w:rsidP="00323B27">
      <w:pPr>
        <w:numPr>
          <w:ilvl w:val="0"/>
          <w:numId w:val="10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признать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дебиторскую задолженность сомнительной, списать с учета и продолжить наблюдение на забалансовом счете,</w:t>
      </w:r>
    </w:p>
    <w:p w:rsidR="00B443A9" w:rsidRPr="00323B27" w:rsidRDefault="004924F5" w:rsidP="00323B27">
      <w:pPr>
        <w:numPr>
          <w:ilvl w:val="0"/>
          <w:numId w:val="10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признать дебиторскую задолженность безнадежной к взысканию и списать с учета;</w:t>
      </w:r>
    </w:p>
    <w:p w:rsidR="00B443A9" w:rsidRPr="00323B27" w:rsidRDefault="004924F5" w:rsidP="00323B27">
      <w:pPr>
        <w:numPr>
          <w:ilvl w:val="0"/>
          <w:numId w:val="10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отказать в признании задолженности сомнительной или безнадежной к взысканию.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Для этого комиссия проводит анализ документов, приложенных к инвентаризационной описи, при необходимости комиссия запрашивает у главного бухгалтера выписки из отчетности, пояснения о мерах, принятых для взыскания задолженности.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На основании полученных документов комиссия устанавливает факт возникновения обстоятельств для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признания дебиторской задолженности сомнительной или безнадежной к взысканию, в том числе путем изучения информации в сети Интернет на сайтах и сервисах государственных органов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– ФНС, СФР, Росстата, судебных и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других органов.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При необходимости запрашивает официальные документы в государственных органах.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5.3. Если задолженность признана сомнительной, комиссия указывает в решении дату окончания срока возможного возобновления процедуры взыскания.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5.4. В случае разногласия мнений членов комиссии принимается решение об отказе в признании дебиторской задолженности сомнительной или безнадежной к взысканию.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5.5. Решение комиссии по поступлению и выбытию активов о признании задолженности сомнительной или безнадежной к взысканию оформляется актом, который содержит следующую информацию:</w:t>
      </w:r>
    </w:p>
    <w:p w:rsidR="00B443A9" w:rsidRPr="00323B27" w:rsidRDefault="004924F5" w:rsidP="00323B27">
      <w:pPr>
        <w:numPr>
          <w:ilvl w:val="0"/>
          <w:numId w:val="11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r w:rsidRPr="00323B27">
        <w:rPr>
          <w:rFonts w:cstheme="minorHAnsi"/>
          <w:color w:val="000000"/>
          <w:sz w:val="28"/>
          <w:szCs w:val="28"/>
        </w:rPr>
        <w:t>полное</w:t>
      </w:r>
      <w:proofErr w:type="spellEnd"/>
      <w:r w:rsidRPr="00323B27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23B27">
        <w:rPr>
          <w:rFonts w:cstheme="minorHAnsi"/>
          <w:color w:val="000000"/>
          <w:sz w:val="28"/>
          <w:szCs w:val="28"/>
        </w:rPr>
        <w:t>наименование</w:t>
      </w:r>
      <w:proofErr w:type="spellEnd"/>
      <w:r w:rsidRPr="00323B27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23B27">
        <w:rPr>
          <w:rFonts w:cstheme="minorHAnsi"/>
          <w:color w:val="000000"/>
          <w:sz w:val="28"/>
          <w:szCs w:val="28"/>
        </w:rPr>
        <w:t>учреждения</w:t>
      </w:r>
      <w:proofErr w:type="spellEnd"/>
      <w:r w:rsidRPr="00323B27">
        <w:rPr>
          <w:rFonts w:cstheme="minorHAnsi"/>
          <w:color w:val="000000"/>
          <w:sz w:val="28"/>
          <w:szCs w:val="28"/>
        </w:rPr>
        <w:t>;</w:t>
      </w:r>
    </w:p>
    <w:p w:rsidR="00B443A9" w:rsidRPr="00323B27" w:rsidRDefault="004924F5" w:rsidP="00323B27">
      <w:pPr>
        <w:numPr>
          <w:ilvl w:val="0"/>
          <w:numId w:val="11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идентификационный номер налогоплательщика, основной государственный регистрационный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номер, код причины постановки на учет налогоплательщика;</w:t>
      </w:r>
    </w:p>
    <w:p w:rsidR="00B443A9" w:rsidRPr="00323B27" w:rsidRDefault="004924F5" w:rsidP="00323B27">
      <w:pPr>
        <w:numPr>
          <w:ilvl w:val="0"/>
          <w:numId w:val="11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реквизиты документов, по которым возникла дебиторская задолженность, – платежных документов, накладных, актов выполненных работ и т. д.;</w:t>
      </w:r>
    </w:p>
    <w:p w:rsidR="00B443A9" w:rsidRPr="00323B27" w:rsidRDefault="004924F5" w:rsidP="00323B27">
      <w:pPr>
        <w:numPr>
          <w:ilvl w:val="0"/>
          <w:numId w:val="11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сумма дебиторской задолженности, признанной сомнительной или безнадежной к взысканию;</w:t>
      </w:r>
    </w:p>
    <w:p w:rsidR="00B443A9" w:rsidRPr="00323B27" w:rsidRDefault="004924F5" w:rsidP="00323B27">
      <w:pPr>
        <w:numPr>
          <w:ilvl w:val="0"/>
          <w:numId w:val="11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t>дата принятия решения о признании дебиторской задолженности сомнительной или</w:t>
      </w:r>
      <w:r w:rsidRPr="00323B27">
        <w:rPr>
          <w:rFonts w:cstheme="minorHAnsi"/>
          <w:color w:val="000000"/>
          <w:sz w:val="28"/>
          <w:szCs w:val="28"/>
        </w:rPr>
        <w:t> </w:t>
      </w:r>
      <w:r w:rsidRPr="00323B27">
        <w:rPr>
          <w:rFonts w:cstheme="minorHAnsi"/>
          <w:color w:val="000000"/>
          <w:sz w:val="28"/>
          <w:szCs w:val="28"/>
          <w:lang w:val="ru-RU"/>
        </w:rPr>
        <w:t>безнадежной к взысканию;</w:t>
      </w:r>
    </w:p>
    <w:p w:rsidR="00B443A9" w:rsidRPr="00323B27" w:rsidRDefault="004924F5" w:rsidP="00323B27">
      <w:pPr>
        <w:numPr>
          <w:ilvl w:val="0"/>
          <w:numId w:val="11"/>
        </w:numPr>
        <w:tabs>
          <w:tab w:val="clear" w:pos="720"/>
          <w:tab w:val="num" w:pos="0"/>
        </w:tabs>
        <w:spacing w:before="0" w:beforeAutospacing="0" w:after="0" w:afterAutospacing="0" w:line="360" w:lineRule="exact"/>
        <w:ind w:left="0" w:right="180" w:firstLine="709"/>
        <w:contextualSpacing/>
        <w:jc w:val="both"/>
        <w:rPr>
          <w:rFonts w:cstheme="minorHAnsi"/>
          <w:color w:val="000000"/>
          <w:sz w:val="28"/>
          <w:szCs w:val="28"/>
        </w:rPr>
      </w:pPr>
      <w:proofErr w:type="spellStart"/>
      <w:proofErr w:type="gramStart"/>
      <w:r w:rsidRPr="00323B27">
        <w:rPr>
          <w:rFonts w:cstheme="minorHAnsi"/>
          <w:color w:val="000000"/>
          <w:sz w:val="28"/>
          <w:szCs w:val="28"/>
        </w:rPr>
        <w:t>подписи</w:t>
      </w:r>
      <w:proofErr w:type="spellEnd"/>
      <w:proofErr w:type="gramEnd"/>
      <w:r w:rsidRPr="00323B27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23B27">
        <w:rPr>
          <w:rFonts w:cstheme="minorHAnsi"/>
          <w:color w:val="000000"/>
          <w:sz w:val="28"/>
          <w:szCs w:val="28"/>
        </w:rPr>
        <w:t>членов</w:t>
      </w:r>
      <w:proofErr w:type="spellEnd"/>
      <w:r w:rsidRPr="00323B27">
        <w:rPr>
          <w:rFonts w:cstheme="minorHAnsi"/>
          <w:color w:val="000000"/>
          <w:sz w:val="28"/>
          <w:szCs w:val="28"/>
        </w:rPr>
        <w:t xml:space="preserve"> </w:t>
      </w:r>
      <w:proofErr w:type="spellStart"/>
      <w:r w:rsidRPr="00323B27">
        <w:rPr>
          <w:rFonts w:cstheme="minorHAnsi"/>
          <w:color w:val="000000"/>
          <w:sz w:val="28"/>
          <w:szCs w:val="28"/>
        </w:rPr>
        <w:t>комиссии</w:t>
      </w:r>
      <w:proofErr w:type="spellEnd"/>
      <w:r w:rsidRPr="00323B27">
        <w:rPr>
          <w:rFonts w:cstheme="minorHAnsi"/>
          <w:color w:val="000000"/>
          <w:sz w:val="28"/>
          <w:szCs w:val="28"/>
        </w:rPr>
        <w:t>. </w:t>
      </w:r>
    </w:p>
    <w:p w:rsidR="00B443A9" w:rsidRPr="00323B27" w:rsidRDefault="004924F5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  <w:r w:rsidRPr="00323B27">
        <w:rPr>
          <w:rFonts w:cstheme="minorHAnsi"/>
          <w:color w:val="000000"/>
          <w:sz w:val="28"/>
          <w:szCs w:val="28"/>
          <w:lang w:val="ru-RU"/>
        </w:rPr>
        <w:lastRenderedPageBreak/>
        <w:t xml:space="preserve">Решение комиссии о признании дебиторской задолженности сомнительной или безнадежной к взысканию утверждается руководителем </w:t>
      </w:r>
      <w:r w:rsidR="004E6F29" w:rsidRPr="00323B27">
        <w:rPr>
          <w:rFonts w:cstheme="minorHAnsi"/>
          <w:sz w:val="28"/>
          <w:szCs w:val="28"/>
          <w:lang w:val="ru-RU"/>
        </w:rPr>
        <w:t>ФБУ НЦПИ при Минюсте России</w:t>
      </w:r>
      <w:r w:rsidRPr="00323B27">
        <w:rPr>
          <w:rFonts w:cstheme="minorHAnsi"/>
          <w:color w:val="000000"/>
          <w:sz w:val="28"/>
          <w:szCs w:val="28"/>
          <w:lang w:val="ru-RU"/>
        </w:rPr>
        <w:t>.</w:t>
      </w:r>
    </w:p>
    <w:p w:rsidR="00B443A9" w:rsidRPr="00323B27" w:rsidRDefault="00B443A9" w:rsidP="00323B27">
      <w:pPr>
        <w:spacing w:before="0" w:beforeAutospacing="0" w:after="0" w:afterAutospacing="0" w:line="360" w:lineRule="exact"/>
        <w:ind w:firstLine="709"/>
        <w:contextualSpacing/>
        <w:jc w:val="both"/>
        <w:rPr>
          <w:rFonts w:cstheme="minorHAnsi"/>
          <w:color w:val="000000"/>
          <w:sz w:val="28"/>
          <w:szCs w:val="28"/>
          <w:lang w:val="ru-RU"/>
        </w:rPr>
      </w:pPr>
    </w:p>
    <w:sectPr w:rsidR="00B443A9" w:rsidRPr="00323B27" w:rsidSect="00B32B40">
      <w:pgSz w:w="11907" w:h="16839"/>
      <w:pgMar w:top="567" w:right="567" w:bottom="1440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5C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A42F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430AD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C002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3152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C91C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0C2D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84186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7934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065D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82404F"/>
    <w:multiLevelType w:val="hybridMultilevel"/>
    <w:tmpl w:val="0ABE9D72"/>
    <w:lvl w:ilvl="0" w:tplc="632AC2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ABD01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8"/>
  </w:num>
  <w:num w:numId="9">
    <w:abstractNumId w:val="5"/>
  </w:num>
  <w:num w:numId="10">
    <w:abstractNumId w:val="2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A37C4"/>
    <w:rsid w:val="00283C71"/>
    <w:rsid w:val="002D0BE4"/>
    <w:rsid w:val="002D33B1"/>
    <w:rsid w:val="002D3591"/>
    <w:rsid w:val="00323B27"/>
    <w:rsid w:val="003514A0"/>
    <w:rsid w:val="0038049B"/>
    <w:rsid w:val="004924F5"/>
    <w:rsid w:val="004E6F29"/>
    <w:rsid w:val="004F7E17"/>
    <w:rsid w:val="005A05CE"/>
    <w:rsid w:val="0063065A"/>
    <w:rsid w:val="00653AF6"/>
    <w:rsid w:val="00797933"/>
    <w:rsid w:val="007E27C9"/>
    <w:rsid w:val="008C2BE4"/>
    <w:rsid w:val="00B32B40"/>
    <w:rsid w:val="00B443A9"/>
    <w:rsid w:val="00B73A5A"/>
    <w:rsid w:val="00D2062B"/>
    <w:rsid w:val="00DC5080"/>
    <w:rsid w:val="00DF0D3B"/>
    <w:rsid w:val="00E438A1"/>
    <w:rsid w:val="00F01E19"/>
    <w:rsid w:val="00F9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283C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283C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10</Pages>
  <Words>3022</Words>
  <Characters>17227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Сафонова Виктория Викторовна</cp:lastModifiedBy>
  <cp:revision>12</cp:revision>
  <dcterms:created xsi:type="dcterms:W3CDTF">2011-11-02T04:15:00Z</dcterms:created>
  <dcterms:modified xsi:type="dcterms:W3CDTF">2026-01-15T12:40:00Z</dcterms:modified>
</cp:coreProperties>
</file>